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5B42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6C3B8486" wp14:editId="42580536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7CA5A52D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79BEA40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21A6D9E3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901A85E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6FA4DBE3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22948715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370EEE98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52E41F60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FA9A484" w14:textId="0CAD068F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4E1448F" w14:textId="77777777" w:rsidR="000A3C3B" w:rsidRPr="001B3D08" w:rsidRDefault="000A3C3B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A192D66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42EF8CE7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AFD5481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39FC9DA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040FAD1B" w14:textId="77777777"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14:paraId="6870906A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416127C5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473F94AC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6D3757BC" w14:textId="77777777" w:rsidR="004E6167" w:rsidRPr="000A3C3B" w:rsidRDefault="00664BF4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Какие сведения работодатель не передает в единую систему учета трудовых договоров?</w:t>
      </w:r>
    </w:p>
    <w:p w14:paraId="7F2DAB8C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>А) сведения о заработной плате;</w:t>
      </w:r>
    </w:p>
    <w:p w14:paraId="161B1B90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место выполнения работы;</w:t>
      </w:r>
    </w:p>
    <w:p w14:paraId="28FD26F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дату начала работы;</w:t>
      </w:r>
    </w:p>
    <w:p w14:paraId="12CCF920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срок трудового договора.</w:t>
      </w:r>
    </w:p>
    <w:p w14:paraId="5C7DEBDB" w14:textId="77777777" w:rsidR="00533E29" w:rsidRPr="000A3C3B" w:rsidRDefault="00533E29" w:rsidP="004E61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5CE2957" w14:textId="77777777" w:rsidR="004E6167" w:rsidRPr="000A3C3B" w:rsidRDefault="00664BF4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hAnsi="Times New Roman"/>
          <w:b/>
          <w:sz w:val="24"/>
          <w:szCs w:val="24"/>
        </w:rPr>
        <w:t xml:space="preserve">2.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Согласно изменениям в Конституцию Казахстана, принятым на референдуме                  5 июня 2022 г., в чьей собственности находятся земля и ее недра, воды, растительный и животный мир, другие природные ресурсы? </w:t>
      </w:r>
    </w:p>
    <w:p w14:paraId="3114E751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А) в частной собственности;</w:t>
      </w:r>
    </w:p>
    <w:p w14:paraId="09FAD9CF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государственной собственности; </w:t>
      </w:r>
    </w:p>
    <w:p w14:paraId="77828355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)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законом; </w:t>
      </w:r>
    </w:p>
    <w:p w14:paraId="64F5495D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общей собственности. </w:t>
      </w:r>
    </w:p>
    <w:p w14:paraId="310C6DCC" w14:textId="77777777" w:rsidR="00753DA8" w:rsidRPr="000A3C3B" w:rsidRDefault="00753DA8" w:rsidP="004E616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4DCEBFF" w14:textId="77777777" w:rsidR="004E6167" w:rsidRPr="000A3C3B" w:rsidRDefault="00664BF4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В течение какого периода времени после регистрации действует право на товарный знак?</w:t>
      </w:r>
      <w:r w:rsidR="004E6167" w:rsidRPr="000A3C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67B03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А) в течение 1 года; </w:t>
      </w:r>
    </w:p>
    <w:p w14:paraId="12BA1914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течение 5 лет; </w:t>
      </w:r>
    </w:p>
    <w:p w14:paraId="0860D8D4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в течение 10 лет;</w:t>
      </w:r>
    </w:p>
    <w:p w14:paraId="066AF83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бессрочно.</w:t>
      </w:r>
    </w:p>
    <w:p w14:paraId="50C0F620" w14:textId="77777777" w:rsidR="00753DA8" w:rsidRPr="000A3C3B" w:rsidRDefault="00753DA8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15AF008B" w14:textId="77777777" w:rsidR="004E6167" w:rsidRPr="000A3C3B" w:rsidRDefault="00664BF4" w:rsidP="004E61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0A3C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Если в доверенности не указана дата ее выдачи, то она:</w:t>
      </w:r>
    </w:p>
    <w:p w14:paraId="75B4A2F1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А) ничтожна; </w:t>
      </w:r>
    </w:p>
    <w:p w14:paraId="2DDBFE93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действительна в течение одного года; </w:t>
      </w:r>
    </w:p>
    <w:p w14:paraId="6BC20D2A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действует бессрочно;</w:t>
      </w:r>
    </w:p>
    <w:p w14:paraId="0E7FF434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действительна, если будет нотариально удостоверена.</w:t>
      </w:r>
    </w:p>
    <w:p w14:paraId="5DC830C0" w14:textId="77777777" w:rsidR="002F513A" w:rsidRPr="000A3C3B" w:rsidRDefault="002F513A" w:rsidP="004E61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40328FD" w14:textId="77777777" w:rsidR="004E6167" w:rsidRPr="000A3C3B" w:rsidRDefault="00664BF4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Порог минимальной достаточности пенсионных накоплений – это минимальный размер пенсионных накоплений, сформированных за счет:  </w:t>
      </w:r>
    </w:p>
    <w:p w14:paraId="684859AF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bookmarkStart w:id="0" w:name="_Hlk125237831"/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обязательных пенсионных взносов и (или)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законом о республиканском бюджете на соответствующий финансовый год; </w:t>
      </w:r>
    </w:p>
    <w:bookmarkEnd w:id="0"/>
    <w:p w14:paraId="3AA57E5E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обязательных пенсионных взносов, необходимый для обеспечения ежемесячной пенсии не ниже размера минимальной пенсии, установленного законом о республиканском бюджете на соответствующий финансовый год;</w:t>
      </w:r>
    </w:p>
    <w:p w14:paraId="79EDB64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обязательных профессиональных пенсионных взносов, необходимый для обеспечения ежемесячной пенсии не ниже размера минимальной пенсии, установленного законом о республиканском бюджете на соответствующий финансовый год; </w:t>
      </w:r>
    </w:p>
    <w:p w14:paraId="2F76FC11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обязательных пенсионных взносов, обязательных профессиональных пенсионных взносов и государственной базовой выплаты, необходимый для обеспечения ежемесячной пенсии не ниже размера минимальной пенсии, установленного законом о республиканском бюджете на соответствующий финансовый год;</w:t>
      </w:r>
    </w:p>
    <w:p w14:paraId="02B0E13C" w14:textId="77777777" w:rsidR="00B3004D" w:rsidRPr="000A3C3B" w:rsidRDefault="00B3004D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6BD7218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CCEDE8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73AFF4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D5F859B" w14:textId="77777777" w:rsidR="004E6167" w:rsidRPr="000A3C3B" w:rsidRDefault="00664BF4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На какой срок со дня размещения объявления о завершении процедуры внесудебного банкротства или процедуры судебного банкротства в порядке, предусмотренном Законом РК «О восстановлении платежеспособности и банкротстве граждан РК», банкам и организациям, осуществляющим микрофинансовую деятельность, запрещается выдача займа гражданину?</w:t>
      </w:r>
    </w:p>
    <w:p w14:paraId="3495641A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А) бессрочно; </w:t>
      </w:r>
    </w:p>
    <w:p w14:paraId="622DF64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10 лет; </w:t>
      </w:r>
    </w:p>
    <w:p w14:paraId="184E3B3E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5 лет;</w:t>
      </w:r>
    </w:p>
    <w:p w14:paraId="0C43828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ограничений по выдаче займа нет</w:t>
      </w:r>
      <w:r w:rsidRPr="000A3C3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14F2658F" w14:textId="77777777" w:rsidR="00B3004D" w:rsidRPr="000A3C3B" w:rsidRDefault="00B3004D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22ED87F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Может ли быть предусмотрено в договоре о залоге условие о том, что общая стоимость залога товаров в обороте не должна становиться меньше стоимости, указанной в договоре о залоге?</w:t>
      </w:r>
    </w:p>
    <w:p w14:paraId="4A3446CB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>А) да, это возможно по соглашению сторон;</w:t>
      </w:r>
    </w:p>
    <w:p w14:paraId="528CBE9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нет, т.к. уменьшение стоимости заложенных товаров в обороте допускается соразмерно исполненной части обеспеченного залогом обязательства;</w:t>
      </w:r>
      <w:r w:rsidRPr="000A3C3B">
        <w:rPr>
          <w:rFonts w:ascii="Times New Roman" w:eastAsia="Calibri" w:hAnsi="Times New Roman" w:cs="Times New Roman"/>
          <w:sz w:val="24"/>
          <w:szCs w:val="24"/>
        </w:rPr>
        <w:tab/>
      </w:r>
    </w:p>
    <w:p w14:paraId="7C78E02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да, это возможно по требованию кредитора;</w:t>
      </w:r>
    </w:p>
    <w:p w14:paraId="443C1993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да, это возможно по требованию банка-залогодержателя.</w:t>
      </w:r>
      <w:r w:rsidRPr="000A3C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0ADFB5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FF167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Каким образом осуществляется страховая выплата?</w:t>
      </w:r>
      <w:bookmarkStart w:id="1" w:name="_Hlk125123103"/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</w:p>
    <w:p w14:paraId="562CCA1E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А) единовременным платежом, за исключением договоров аннуитетного страхования и договоров страхования жизни, по которым договором страхования или требованиями законов РК предусмотрено осуществление выплат </w:t>
      </w:r>
      <w:bookmarkStart w:id="2" w:name="_Hlk125123198"/>
      <w:r w:rsidRPr="000A3C3B">
        <w:rPr>
          <w:rFonts w:ascii="Times New Roman" w:eastAsia="Calibri" w:hAnsi="Times New Roman" w:cs="Times New Roman"/>
          <w:bCs/>
          <w:sz w:val="24"/>
          <w:szCs w:val="24"/>
        </w:rPr>
        <w:t>в форме периодических платежей</w:t>
      </w:r>
      <w:bookmarkEnd w:id="2"/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14:paraId="0F52C89A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единовременным платежом; </w:t>
      </w:r>
    </w:p>
    <w:p w14:paraId="75E67E67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форме периодических платежей; </w:t>
      </w:r>
    </w:p>
    <w:p w14:paraId="268C3A0B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форме периодических платежей, за исключением договоров аннуитетного страхования и договоров страхования жизни, по которым договором страхования или требованиями законов РК предусмотрено осуществление выплат в форме единовременного платежа;  </w:t>
      </w:r>
    </w:p>
    <w:p w14:paraId="6C9B7EF3" w14:textId="77777777" w:rsidR="00513EF2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4623102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Что не относится к делимым вещам? </w:t>
      </w:r>
    </w:p>
    <w:p w14:paraId="65FECF9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A) топливо;</w:t>
      </w:r>
    </w:p>
    <w:p w14:paraId="7B6F116C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арбуз;</w:t>
      </w:r>
    </w:p>
    <w:p w14:paraId="6EFC4B33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зеркало;</w:t>
      </w:r>
    </w:p>
    <w:p w14:paraId="5FDDE42D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цемент.</w:t>
      </w:r>
    </w:p>
    <w:p w14:paraId="5E878DE7" w14:textId="77777777" w:rsidR="002F513A" w:rsidRPr="000A3C3B" w:rsidRDefault="002F513A" w:rsidP="004E616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5BC4EA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К сроку, исчисляемому в полгода, применяются правила для сроков, исчисляемых:</w:t>
      </w:r>
    </w:p>
    <w:p w14:paraId="089E115D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А) неделями;</w:t>
      </w:r>
    </w:p>
    <w:p w14:paraId="330CD3C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днями;</w:t>
      </w:r>
    </w:p>
    <w:p w14:paraId="0E2585F0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годами;</w:t>
      </w:r>
    </w:p>
    <w:p w14:paraId="508FF957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месяцами.</w:t>
      </w:r>
    </w:p>
    <w:p w14:paraId="3E5D5E70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FCD4BE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нельзя утверждать, что имущество находится в общей собственности? </w:t>
      </w:r>
    </w:p>
    <w:p w14:paraId="647A3FA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А) имущество товарищества с ограниченной ответственностью; </w:t>
      </w:r>
    </w:p>
    <w:p w14:paraId="40E8160C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имущество крестьянского хозяйства; </w:t>
      </w:r>
    </w:p>
    <w:p w14:paraId="22A2AF4A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имущество участников простого товарищества; </w:t>
      </w:r>
    </w:p>
    <w:p w14:paraId="562B770F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имущество участников консорциума. </w:t>
      </w:r>
    </w:p>
    <w:p w14:paraId="5C8357BC" w14:textId="77777777" w:rsidR="00753DA8" w:rsidRPr="000A3C3B" w:rsidRDefault="00753DA8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9A69B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К объектам права интеллектуальной собственности относится:</w:t>
      </w:r>
      <w:r w:rsidR="004E6167" w:rsidRPr="000A3C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0963F3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А) финансовая отчетность; </w:t>
      </w:r>
    </w:p>
    <w:p w14:paraId="474C1A5F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данные Национального реестра бизнес-идентификационных номеров юридических лиц;</w:t>
      </w:r>
    </w:p>
    <w:p w14:paraId="4D9C981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данные о регистрации прав на недвижимое имущество; </w:t>
      </w:r>
    </w:p>
    <w:p w14:paraId="0B835B3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 xml:space="preserve">) энциклопедия. </w:t>
      </w:r>
    </w:p>
    <w:p w14:paraId="494EEA94" w14:textId="77777777" w:rsidR="00B3004D" w:rsidRPr="000A3C3B" w:rsidRDefault="00B3004D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9FFF0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13.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Если сделка совершена с целью прикрыть другую сделку (притворная), то применяются правила, относящиеся к той сделке, которую:</w:t>
      </w:r>
    </w:p>
    <w:p w14:paraId="102C81AB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А) определит решение суда; </w:t>
      </w:r>
    </w:p>
    <w:p w14:paraId="16772AC1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стороны действительно имели в виду;</w:t>
      </w:r>
    </w:p>
    <w:p w14:paraId="74AFF957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стороны совершили по документам;</w:t>
      </w:r>
    </w:p>
    <w:p w14:paraId="1DFD668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стороны выберут своим соглашением.  </w:t>
      </w:r>
    </w:p>
    <w:p w14:paraId="1D5346DA" w14:textId="77777777" w:rsidR="002D7682" w:rsidRPr="000A3C3B" w:rsidRDefault="002D768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1CBB3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Выгодоприобретатель – это:</w:t>
      </w:r>
      <w:r w:rsidR="004E6167" w:rsidRPr="000A3C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8055D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A) лицо, заключившее договор страхования со страховщиком;</w:t>
      </w:r>
    </w:p>
    <w:p w14:paraId="6369DB57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лицо, осуществляющее страхование;</w:t>
      </w:r>
    </w:p>
    <w:p w14:paraId="6F10885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лицо, в отношении которого осуществляется страхование; </w:t>
      </w:r>
    </w:p>
    <w:p w14:paraId="684AAB5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лицо, которое в соответствии с договором страхования или законодательными актами об обязательном страховании является получателем страховой выплаты.</w:t>
      </w:r>
    </w:p>
    <w:p w14:paraId="139B5A9C" w14:textId="77777777" w:rsidR="002D7682" w:rsidRPr="000A3C3B" w:rsidRDefault="002D7682" w:rsidP="002D7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9EFC2C7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Учредитель (участник) и (или) должностное лицо, признанные виновными в преднамеренном банкротстве в порядке административного или уголовного судопроизводства, несут перед кредиторами:</w:t>
      </w:r>
    </w:p>
    <w:p w14:paraId="0E10174D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>А) субсидиарную ответственность;</w:t>
      </w:r>
    </w:p>
    <w:p w14:paraId="1A5A91A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солидарную ответственность;</w:t>
      </w:r>
    </w:p>
    <w:p w14:paraId="1F91B138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долевую ответственность;</w:t>
      </w:r>
    </w:p>
    <w:p w14:paraId="3348821E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моральную ответственность.</w:t>
      </w:r>
    </w:p>
    <w:p w14:paraId="7FB48B64" w14:textId="77777777" w:rsidR="002F513A" w:rsidRPr="000A3C3B" w:rsidRDefault="002F513A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47B01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В чем состоит отличие совместительства от совмещения? </w:t>
      </w:r>
    </w:p>
    <w:p w14:paraId="5FFFC2FB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А) это тождественные понятия;</w:t>
      </w:r>
    </w:p>
    <w:p w14:paraId="71E80D6B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совмещение - это выполнение дополнительной работы в то же рабочее время, когда выполняется основная работа. Совместительство – это выполнение работником другой регулярной оплачиваемой работы в свободное от основной работы время;</w:t>
      </w:r>
    </w:p>
    <w:p w14:paraId="6E57B3D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совместительство - это выполнение дополнительной работы в то же рабочее время, когда выполняется основная работа. Совмещение – это выполнение работником другой регулярной оплачиваемой работы в свободное от основной работы время;</w:t>
      </w:r>
    </w:p>
    <w:p w14:paraId="359AFD3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совмещение – это выполнение работником наряду со своей основной работой, предусмотренной трудовым договором (должностной инструкцией), дополнительной работы по другой вакантной должности. Совместительство – это исполнение (замещение) обязанностей временно отсутствующего работника.</w:t>
      </w:r>
    </w:p>
    <w:p w14:paraId="15F13D84" w14:textId="77777777" w:rsidR="002F513A" w:rsidRPr="000A3C3B" w:rsidRDefault="002F513A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1A135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В исключительных случаях, суд признает уважительной причину пропуска срока исковой давности по обстоятельствам:</w:t>
      </w:r>
    </w:p>
    <w:p w14:paraId="1F22473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А) связанным с личностью ответчика;</w:t>
      </w:r>
    </w:p>
    <w:p w14:paraId="011213F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связанным с личностью истца;</w:t>
      </w:r>
    </w:p>
    <w:p w14:paraId="2D93E908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не зависящим от воли сторон (непреодолимая сила);</w:t>
      </w:r>
    </w:p>
    <w:p w14:paraId="1E5FA1A4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оговоренным соглашением сторон.</w:t>
      </w:r>
    </w:p>
    <w:p w14:paraId="55C8C55D" w14:textId="77777777" w:rsidR="00B3004D" w:rsidRPr="000A3C3B" w:rsidRDefault="00B3004D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486C7F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Если иное не предусмотрено законодательными актами, договором банковского вклада или дополнительным соглашением сторон, вклад, внесенный в иностранной валюте, должен быть возвращен:</w:t>
      </w:r>
    </w:p>
    <w:p w14:paraId="7F770EE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</w:rPr>
        <w:t>А) в этой же валюте;</w:t>
      </w:r>
    </w:p>
    <w:p w14:paraId="15840B7D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в национальной валюте;</w:t>
      </w:r>
    </w:p>
    <w:p w14:paraId="05B98438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в валюте, определяемой уполномоченным органом по валютному регулированию;</w:t>
      </w:r>
    </w:p>
    <w:p w14:paraId="3912089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) в валюте, имеющейся в наличии у банка.  </w:t>
      </w:r>
    </w:p>
    <w:p w14:paraId="03E0AE87" w14:textId="77777777" w:rsidR="00B3004D" w:rsidRPr="000A3C3B" w:rsidRDefault="00B3004D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41575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Производственный кооператив по единогласному решению его членов может преобразоваться в:</w:t>
      </w:r>
    </w:p>
    <w:p w14:paraId="15080DFC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 xml:space="preserve">А) потребительский кооператив; </w:t>
      </w:r>
    </w:p>
    <w:p w14:paraId="710D4646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акционерное общество;</w:t>
      </w:r>
    </w:p>
    <w:p w14:paraId="254DE17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общественное объединение;</w:t>
      </w:r>
    </w:p>
    <w:p w14:paraId="37CE8930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хозяйственное товарищество.</w:t>
      </w:r>
    </w:p>
    <w:p w14:paraId="0971C7D0" w14:textId="77777777" w:rsidR="00753DA8" w:rsidRPr="000A3C3B" w:rsidRDefault="00753DA8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B3414" w14:textId="77777777" w:rsidR="004E6167" w:rsidRPr="000A3C3B" w:rsidRDefault="00513EF2" w:rsidP="004E6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3B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4E6167" w:rsidRPr="000A3C3B">
        <w:rPr>
          <w:rFonts w:ascii="Times New Roman" w:eastAsia="Calibri" w:hAnsi="Times New Roman" w:cs="Times New Roman"/>
          <w:b/>
          <w:sz w:val="24"/>
          <w:szCs w:val="24"/>
        </w:rPr>
        <w:t>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 – это:</w:t>
      </w:r>
    </w:p>
    <w:p w14:paraId="61D9C1F9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</w:rPr>
        <w:t>А) задаток;</w:t>
      </w:r>
    </w:p>
    <w:p w14:paraId="79F35E12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A3C3B">
        <w:rPr>
          <w:rFonts w:ascii="Times New Roman" w:eastAsia="Calibri" w:hAnsi="Times New Roman" w:cs="Times New Roman"/>
          <w:sz w:val="24"/>
          <w:szCs w:val="24"/>
        </w:rPr>
        <w:t>) удержание;</w:t>
      </w:r>
    </w:p>
    <w:p w14:paraId="086CD8F8" w14:textId="77777777" w:rsidR="004E6167" w:rsidRPr="000A3C3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A3C3B">
        <w:rPr>
          <w:rFonts w:ascii="Times New Roman" w:eastAsia="Calibri" w:hAnsi="Times New Roman" w:cs="Times New Roman"/>
          <w:sz w:val="24"/>
          <w:szCs w:val="24"/>
        </w:rPr>
        <w:t>) гарантийный взнос;</w:t>
      </w:r>
    </w:p>
    <w:p w14:paraId="52CC6275" w14:textId="77777777" w:rsidR="004E6167" w:rsidRPr="004E6167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C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A3C3B">
        <w:rPr>
          <w:rFonts w:ascii="Times New Roman" w:eastAsia="Calibri" w:hAnsi="Times New Roman" w:cs="Times New Roman"/>
          <w:bCs/>
          <w:sz w:val="24"/>
          <w:szCs w:val="24"/>
        </w:rPr>
        <w:t>) неустойка.</w:t>
      </w:r>
      <w:r w:rsidRPr="004E6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5E9FD79" w14:textId="77777777" w:rsidR="00BC0AC6" w:rsidRPr="004E6167" w:rsidRDefault="00BC0AC6" w:rsidP="004E616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CADABB3" w14:textId="77777777" w:rsidR="00FC05FB" w:rsidRDefault="00FC05F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DA0DA54" w14:textId="77777777" w:rsidR="00B3004D" w:rsidRDefault="00B3004D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EE49C5D" w14:textId="77777777" w:rsidR="002D7682" w:rsidRDefault="002D7682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34F5913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6191E12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CA36F3B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4EF0A58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16C98A0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E2816FA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3066163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6D31AB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BB57D3A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C921F97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CD2D813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FB7F9E4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FFA6105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368B157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2683D1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3FD213B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0F0A7E8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B663017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A4FE722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662B1B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3493D7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BC87CC2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5671FF4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041A8AE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21F121A2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AA41899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445069C4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BF66948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731CA46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C298E1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13DA83C" w14:textId="77777777" w:rsidR="004E6167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56BB42E" w14:textId="77777777" w:rsidR="004E6167" w:rsidRPr="002D7682" w:rsidRDefault="004E6167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FEC0CE6" w14:textId="77777777"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6DB79244" w14:textId="77777777" w:rsidR="00544D9E" w:rsidRPr="00B3004D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14"/>
          <w:szCs w:val="28"/>
          <w:lang w:eastAsia="ru-RU"/>
        </w:rPr>
      </w:pPr>
    </w:p>
    <w:p w14:paraId="36733C2E" w14:textId="77777777"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7DD885C0" w14:textId="77777777"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6901D2B" w14:textId="77777777"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11BBF5BB" w14:textId="77777777" w:rsidR="00544D9E" w:rsidRPr="002938A9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14"/>
          <w:szCs w:val="24"/>
        </w:rPr>
      </w:pPr>
    </w:p>
    <w:p w14:paraId="72CECB31" w14:textId="77777777" w:rsidR="004A18F0" w:rsidRPr="004A18F0" w:rsidRDefault="004A18F0" w:rsidP="004A18F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5602DA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19 мая 2021 г. Айдаров, являясь крупным акционером АО «Мерей», продал принадлежавшие ему акции в пользу ТОО «Арман». На вырученный от продажи акций доход Айдаров по договору купли-продажи приобрел большой двухэтажный дом в г. Нур-Султан и оставшиеся деньги вложил в качестве дольщика в приобретение трехкомнатной квартиры </w:t>
      </w:r>
      <w:proofErr w:type="gramStart"/>
      <w:r w:rsidRPr="004A18F0">
        <w:rPr>
          <w:rFonts w:ascii="Times New Roman" w:eastAsia="Calibri" w:hAnsi="Times New Roman" w:cs="Times New Roman"/>
          <w:sz w:val="24"/>
          <w:szCs w:val="24"/>
        </w:rPr>
        <w:t>в  строящейся</w:t>
      </w:r>
      <w:proofErr w:type="gram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многоэтажке. </w:t>
      </w:r>
    </w:p>
    <w:p w14:paraId="38B815F9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На момент заключения договора с застройщиком (26 мая 2021 г.) его представитель  предоставил копию договора страхования, в соответствии с которым все покупатели числились как выгодоприобретатели при наступлении просрочки со стороны застройщика по сроку завершения строительства многоквартирного жилого дома. При этом, </w:t>
      </w:r>
      <w:proofErr w:type="gramStart"/>
      <w:r w:rsidRPr="004A18F0">
        <w:rPr>
          <w:rFonts w:ascii="Times New Roman" w:eastAsia="Calibri" w:hAnsi="Times New Roman" w:cs="Times New Roman"/>
          <w:sz w:val="24"/>
          <w:szCs w:val="24"/>
        </w:rPr>
        <w:t>согласно договора</w:t>
      </w:r>
      <w:proofErr w:type="gram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страхования было застраховано возмещение убытков, которые могли возникнуть у покупателей квартир.</w:t>
      </w:r>
    </w:p>
    <w:p w14:paraId="092FD4D1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В обозначенный срок (28 мая 2022 г.) строительство не было завершено и завершилось лишь 6 месяцев спустя (28 ноября 2022 г.). В связи с указанным 10 декабря 2022 г. Айдаров обратился к страховщику с заявлением о наступлении страхового случая. Страховщик отказал в выплате, ссылаясь на то, что Айдаров просит возместить не убытки, а начисленную неустойку за просрочку завершения строительства дома. </w:t>
      </w:r>
    </w:p>
    <w:p w14:paraId="0B041ADD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Айдаров, не согласившись с отказом страховщика,  20 декабря 2022 г. обратился с иском в суд.        </w:t>
      </w:r>
    </w:p>
    <w:p w14:paraId="378747F5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5BE05A45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1.</w:t>
      </w:r>
      <w:bookmarkStart w:id="3" w:name="_Hlk94127264"/>
      <w:r w:rsidRPr="004A18F0">
        <w:rPr>
          <w:rFonts w:ascii="Times New Roman" w:eastAsia="Calibri" w:hAnsi="Times New Roman" w:cs="Times New Roman"/>
          <w:sz w:val="24"/>
          <w:szCs w:val="24"/>
        </w:rPr>
        <w:tab/>
        <w:t>Охарактеризуйте акцию как объект гражданских прав. По условиям задачи Айдаров – крупный акционер АО. Что это означает?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End w:id="3"/>
    </w:p>
    <w:p w14:paraId="48F3E1DB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>На какую сторону договора страхования возлагается бремя доказывания наступления страхового случая? Какое решение вынесет суд?</w:t>
      </w:r>
    </w:p>
    <w:p w14:paraId="4F2C71C3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 xml:space="preserve">С какого момента у 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Айдарова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начал исчисляться срок исковой давности по требованию к застройщику о взыскании неустойки за просрочку завершения строительства?</w:t>
      </w:r>
    </w:p>
    <w:p w14:paraId="7715328F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4" w:name="_Hlk94174036"/>
      <w:r w:rsidRPr="004A18F0">
        <w:rPr>
          <w:rFonts w:ascii="Times New Roman" w:eastAsia="Calibri" w:hAnsi="Times New Roman" w:cs="Times New Roman"/>
          <w:sz w:val="24"/>
          <w:szCs w:val="24"/>
        </w:rPr>
        <w:t>Для какой стороны представительства порождаются правовые последствия сделки, совершенной представителем?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4"/>
    <w:p w14:paraId="0341874C" w14:textId="77777777" w:rsidR="00DD4483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3F01F18" w14:textId="77777777"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E57CD7" w14:textId="77777777"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7F31983" w14:textId="77777777" w:rsidR="00B3004D" w:rsidRPr="00A42B78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426AA3E" w14:textId="77777777"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7A5DE10A" w14:textId="77777777" w:rsidR="0045601E" w:rsidRPr="002938A9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24"/>
        </w:rPr>
      </w:pPr>
    </w:p>
    <w:p w14:paraId="7E8F38A3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Строительная компания ТОО «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Шынгыс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>» (далее – Покупатель) 5 апреля 2022 г.  обратилась к ТДО «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Джебэ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>» (далее – Поставщик) с заявкой на поставку партии паркета. Заявка была направлена по электронной почте, и в дальнейшем обсуждение и согласование условий договора осуществлялось посредством факсовой связи и электронной почты.</w:t>
      </w:r>
    </w:p>
    <w:p w14:paraId="577CB6BB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Стороны пришли к соглашению по всем существенным условиям поставки (предмет, цена, срок поставки и т.д.), но не заключили между собой договор в форме письменного документа. </w:t>
      </w:r>
    </w:p>
    <w:p w14:paraId="667B04F7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В дальнейшем стороны приступили к исполнению своих обязательств. Так, 4.05.2022 г. поставщик направил покупателю счет на оплату, в котором были указаны все характеристики товара (количество, размеры, цвет, стоимость и пр.), а 11.05.2022 г. покупатель оплатил 100 % стоимости. Далее, 21.05.2022 г. поставщик сообщил покупателю, что товар доставлен с производственного цеха на склад, где его можно забрать. Однако покупатель не только не произвел выборку, но и потребовал возврата уплаченной ранее денежной суммы. Свой отказ он мотивировал тем, что договор поставки между сторонами не был заключен, т.к. он не был </w:t>
      </w:r>
      <w:r w:rsidRPr="004A18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изложен в форме единого документа, не был подписан сторонами и скреплен печатями юридических лиц.     </w:t>
      </w:r>
    </w:p>
    <w:p w14:paraId="187A5A30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8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28E2B0D7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1.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Hlk94215519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Что понимается под существенными условиями договора? </w:t>
      </w:r>
      <w:bookmarkEnd w:id="5"/>
    </w:p>
    <w:p w14:paraId="1BA6F3EF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Hlk94215549"/>
      <w:r w:rsidRPr="004A18F0">
        <w:rPr>
          <w:rFonts w:ascii="Times New Roman" w:eastAsia="Calibri" w:hAnsi="Times New Roman" w:cs="Times New Roman"/>
          <w:sz w:val="24"/>
          <w:szCs w:val="24"/>
        </w:rPr>
        <w:t>С какого момента договор поставки считается заключенным?</w:t>
      </w:r>
    </w:p>
    <w:bookmarkEnd w:id="6"/>
    <w:p w14:paraId="6EE8EAC4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3. Прав ли покупатель, утверждая, что между сторонами не заключен договор, так как отсутствует форма, предусмотренная в законодательстве?</w:t>
      </w:r>
    </w:p>
    <w:p w14:paraId="78836453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4.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7" w:name="_Hlk94215588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Если место исполнения обязательства по передаче товара в договоре поставки не определено, то где должно быть произведено исполнение данного обязательства? </w:t>
      </w:r>
      <w:bookmarkEnd w:id="7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Можно ли утверждать, что по условиям задачи поставщик исполнил свою обязанность передать товар покупателю?   </w:t>
      </w:r>
    </w:p>
    <w:p w14:paraId="63ACBF8F" w14:textId="77777777" w:rsidR="0075084C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753DB114" w14:textId="77777777" w:rsidR="0075084C" w:rsidRPr="002938A9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5ABF4E31" w14:textId="77777777" w:rsidR="00FC05FB" w:rsidRPr="00FC05FB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78670" w14:textId="77777777"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1F5D7252" w14:textId="77777777" w:rsidR="00BC0AC6" w:rsidRPr="002938A9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5EF7828A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23 августа 2022 г. в отношении ТОО «Аида» вступило в силу решение суда о взыскании 10 млн. 300 тыс. т. задолженности в пользу кредитора ТДО «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Мукан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». Решение было направлено на принудительное исполнение к частному судебному исполнителю. </w:t>
      </w:r>
    </w:p>
    <w:p w14:paraId="5857BE4D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После возбуждения исполнительного </w:t>
      </w:r>
      <w:proofErr w:type="gramStart"/>
      <w:r w:rsidRPr="004A18F0">
        <w:rPr>
          <w:rFonts w:ascii="Times New Roman" w:eastAsia="Calibri" w:hAnsi="Times New Roman" w:cs="Times New Roman"/>
          <w:sz w:val="24"/>
          <w:szCs w:val="24"/>
        </w:rPr>
        <w:t>производства  с</w:t>
      </w:r>
      <w:proofErr w:type="gram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банковского счета должника было взыскано 5 млн. т..  Для того, чтобы взыскать оставшуюся сумму  частный судебный исполнитель Искаков (далее – ЧСИ) пришел в офис ТОО «Аида» для проведения исполнительных действий по аресту и изъятию имущества должника.</w:t>
      </w:r>
    </w:p>
    <w:p w14:paraId="392C6577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Директор ТОО «Аида» 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Канапин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предъявил 2 договора: 1) договор дарения, по которому все имеющееся имущество было подарено в пользу ТОО «Салима»; 2) договору безвозмездного пользования, по которому это же имущество было передано новым собственником ТОО «Салима» в пользу ТОО «Аида». На основании того, что имущество уже не принадлежит ТОО «Аида», ЧСИ было отказано в предоставлении имущества для ареста.</w:t>
      </w:r>
    </w:p>
    <w:p w14:paraId="773D69BB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10 сентября 2022 г. ЧСИ Искаков сделал запрос в органы юстиции по указанным организациям и выяснил, что у них имеется один и тот же учредитель, что подтверждало аффилированность лиц. Также он установил, что фактической передачи и принятия имущества между сторонами не было. </w:t>
      </w:r>
    </w:p>
    <w:p w14:paraId="0A0E3388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16 сентября 2022 г. на основании выявленных фактов судебный исполнитель предъявил иск о признании сделки недействительной.    </w:t>
      </w:r>
    </w:p>
    <w:p w14:paraId="5DDBA0FA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8F0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4DBB75FB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1.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8" w:name="_Hlk94220568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Мог ли судебный исполнитель изъять деньги с банковского счета ТОО «Аида» без его согласия? </w:t>
      </w:r>
    </w:p>
    <w:bookmarkEnd w:id="8"/>
    <w:p w14:paraId="2BA9EBE3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 xml:space="preserve">Какие сделки были заключены ТОО «Аида» и ТОО «Салима»? </w:t>
      </w:r>
    </w:p>
    <w:p w14:paraId="30CB24CE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3.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9" w:name="_Hlk94124331"/>
      <w:r w:rsidRPr="004A18F0">
        <w:rPr>
          <w:rFonts w:ascii="Times New Roman" w:eastAsia="Calibri" w:hAnsi="Times New Roman" w:cs="Times New Roman"/>
          <w:sz w:val="24"/>
          <w:szCs w:val="24"/>
        </w:rPr>
        <w:t>Вправе ли учредитель ТОО «Аида» создать другое ТОО, в котором единственным участником будет являться ТОО «Аида»?</w:t>
      </w:r>
    </w:p>
    <w:bookmarkEnd w:id="9"/>
    <w:p w14:paraId="7C4FB54B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4.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>Может ли суд признать эти сделки недействительными? Каковы последствия такого признания?</w:t>
      </w:r>
    </w:p>
    <w:p w14:paraId="18EB02DF" w14:textId="77777777" w:rsidR="002938A9" w:rsidRDefault="002938A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AD9EBF9" w14:textId="77777777" w:rsidR="0075084C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3E6375" w14:textId="77777777" w:rsidR="0075084C" w:rsidRPr="004E6167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57A5B98" w14:textId="77777777" w:rsidR="00250F29" w:rsidRPr="004E6167" w:rsidRDefault="00250F2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21892C2" w14:textId="77777777"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3C313B0" w14:textId="77777777" w:rsidR="00151D6E" w:rsidRPr="002938A9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24"/>
        </w:rPr>
      </w:pPr>
    </w:p>
    <w:p w14:paraId="4DD72067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7 июля 2022 г. на сессии районного маслихата депутат Маликов вынес на рассмотрение проект решения местного представительного органа, в котором он предлагал в целях стабилизации цен, а также предотвращения дефицита на некоторые продовольственные товары запретить местным предпринимателям вывозить мясомолочную продукцию за пределы района. </w:t>
      </w:r>
    </w:p>
    <w:p w14:paraId="5102E49C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Согласно замыслу автора проекта производители сельскохозяйственной продукции должны были сдавать ее по жестко установленным ценам государственному коммунальному </w:t>
      </w:r>
      <w:r w:rsidRPr="004A18F0">
        <w:rPr>
          <w:rFonts w:ascii="Times New Roman" w:eastAsia="Calibri" w:hAnsi="Times New Roman" w:cs="Times New Roman"/>
          <w:sz w:val="24"/>
          <w:szCs w:val="24"/>
        </w:rPr>
        <w:lastRenderedPageBreak/>
        <w:t>предприятию на праве хозяйственного ведения «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Әрекет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>» для того, чтобы создать резервы продовольственных запасов в области в связи с экономическим кризисом.</w:t>
      </w:r>
    </w:p>
    <w:p w14:paraId="770922AA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Рабочая группа маслихата подготовила консультативный документ, который был направлен для обязательного обсуждения в Региональную палату предпринимателей области и экспертный совет по вопросам частного предпринимательства. </w:t>
      </w:r>
    </w:p>
    <w:p w14:paraId="3483C679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23 июля 2022 г. эксперты дали отрицательное заключение, в связи с чем депутаты районного маслихата отклонили данный проект.</w:t>
      </w:r>
    </w:p>
    <w:p w14:paraId="3E61ED65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4DDD0293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1.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 xml:space="preserve">В связи с чем эксперты Региональной палаты </w:t>
      </w:r>
      <w:proofErr w:type="gramStart"/>
      <w:r w:rsidRPr="004A18F0">
        <w:rPr>
          <w:rFonts w:ascii="Times New Roman" w:eastAsia="Calibri" w:hAnsi="Times New Roman" w:cs="Times New Roman"/>
          <w:sz w:val="24"/>
          <w:szCs w:val="24"/>
        </w:rPr>
        <w:t>предпринимателей  дали</w:t>
      </w:r>
      <w:proofErr w:type="gram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отрицательное заключение на консультативный документ, затрагивающий интересы субъектов 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предпринимтельства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32B894CC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2.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10" w:name="_Hlk94124096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К каким юридическим лицам в зависимости от целей деятельности относится государственное предприятие на праве </w:t>
      </w:r>
      <w:proofErr w:type="spellStart"/>
      <w:r w:rsidRPr="004A18F0">
        <w:rPr>
          <w:rFonts w:ascii="Times New Roman" w:eastAsia="Calibri" w:hAnsi="Times New Roman" w:cs="Times New Roman"/>
          <w:sz w:val="24"/>
          <w:szCs w:val="24"/>
        </w:rPr>
        <w:t>хозяйтсвенного</w:t>
      </w:r>
      <w:proofErr w:type="spellEnd"/>
      <w:r w:rsidRPr="004A18F0">
        <w:rPr>
          <w:rFonts w:ascii="Times New Roman" w:eastAsia="Calibri" w:hAnsi="Times New Roman" w:cs="Times New Roman"/>
          <w:sz w:val="24"/>
          <w:szCs w:val="24"/>
        </w:rPr>
        <w:t xml:space="preserve"> ведения? Содержится ли в законодательстве требование к минимальному размеру уставного капитала государственного предприятия на праве хозяйственного ведения? </w:t>
      </w:r>
      <w:bookmarkEnd w:id="10"/>
    </w:p>
    <w:p w14:paraId="6E313651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3.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  <w:t xml:space="preserve">Может ли быть прекращено обязательство на основании акта государственного органа? </w:t>
      </w:r>
    </w:p>
    <w:p w14:paraId="70FDA3F4" w14:textId="77777777" w:rsidR="004A18F0" w:rsidRPr="004A18F0" w:rsidRDefault="004A18F0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F0">
        <w:rPr>
          <w:rFonts w:ascii="Times New Roman" w:eastAsia="Calibri" w:hAnsi="Times New Roman" w:cs="Times New Roman"/>
          <w:sz w:val="24"/>
          <w:szCs w:val="24"/>
        </w:rPr>
        <w:t>4.</w:t>
      </w:r>
      <w:r w:rsidRPr="004A18F0">
        <w:rPr>
          <w:rFonts w:ascii="Times New Roman" w:eastAsia="Calibri" w:hAnsi="Times New Roman" w:cs="Times New Roman"/>
          <w:sz w:val="24"/>
          <w:szCs w:val="24"/>
        </w:rPr>
        <w:tab/>
      </w:r>
      <w:bookmarkStart w:id="11" w:name="_Hlk94215181"/>
      <w:r w:rsidRPr="004A18F0">
        <w:rPr>
          <w:rFonts w:ascii="Times New Roman" w:eastAsia="Calibri" w:hAnsi="Times New Roman" w:cs="Times New Roman"/>
          <w:sz w:val="24"/>
          <w:szCs w:val="24"/>
        </w:rPr>
        <w:t>Как называется договор, по которому производитель сельскохозяйственной продукции обязуется передать выращенную (произведенную) им сельскохозяйственную продукцию заготовителю - лицу, осуществляющему закупки такой продукции для переработки или продажи?</w:t>
      </w:r>
    </w:p>
    <w:bookmarkEnd w:id="11"/>
    <w:p w14:paraId="4D87C273" w14:textId="77777777" w:rsidR="006168BB" w:rsidRPr="00250F29" w:rsidRDefault="006168BB" w:rsidP="004A1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A3C3B"/>
    <w:rsid w:val="000B5C72"/>
    <w:rsid w:val="000C2392"/>
    <w:rsid w:val="000C680D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781A"/>
    <w:rsid w:val="002938A9"/>
    <w:rsid w:val="002B7119"/>
    <w:rsid w:val="002D7682"/>
    <w:rsid w:val="002F2F2F"/>
    <w:rsid w:val="002F513A"/>
    <w:rsid w:val="002F693E"/>
    <w:rsid w:val="00304117"/>
    <w:rsid w:val="003A0BFF"/>
    <w:rsid w:val="00431DDD"/>
    <w:rsid w:val="0043763B"/>
    <w:rsid w:val="0045601E"/>
    <w:rsid w:val="00463467"/>
    <w:rsid w:val="004A18F0"/>
    <w:rsid w:val="004A3DE9"/>
    <w:rsid w:val="004E6167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E1EDE"/>
    <w:rsid w:val="00907A65"/>
    <w:rsid w:val="00940031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B7BD2"/>
    <w:rsid w:val="00CD6ACC"/>
    <w:rsid w:val="00D0307C"/>
    <w:rsid w:val="00D62A07"/>
    <w:rsid w:val="00D71661"/>
    <w:rsid w:val="00DD3C3C"/>
    <w:rsid w:val="00DD4483"/>
    <w:rsid w:val="00DE49A9"/>
    <w:rsid w:val="00E42E69"/>
    <w:rsid w:val="00E67CA9"/>
    <w:rsid w:val="00E70C4E"/>
    <w:rsid w:val="00EA3D5F"/>
    <w:rsid w:val="00EC0354"/>
    <w:rsid w:val="00F2216C"/>
    <w:rsid w:val="00F23874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DB6B"/>
  <w15:docId w15:val="{A7ED69D1-2E92-4348-AA1E-91C223E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3135-7E91-44D2-A516-157EA92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41</cp:revision>
  <dcterms:created xsi:type="dcterms:W3CDTF">2020-02-26T05:38:00Z</dcterms:created>
  <dcterms:modified xsi:type="dcterms:W3CDTF">2024-07-12T10:39:00Z</dcterms:modified>
</cp:coreProperties>
</file>